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A2F2D" w14:textId="0F9DFDAC" w:rsidR="00224870" w:rsidRDefault="00224870">
      <w:bookmarkStart w:id="0" w:name="_GoBack"/>
      <w:bookmarkEnd w:id="0"/>
    </w:p>
    <w:p w14:paraId="3B19644F" w14:textId="77777777" w:rsidR="00B6436B" w:rsidRDefault="00B6436B"/>
    <w:p w14:paraId="7C96DD28" w14:textId="57D90860" w:rsidR="00B6436B" w:rsidRDefault="00B6436B" w:rsidP="00224870">
      <w:pPr>
        <w:rPr>
          <w:b/>
          <w:bCs/>
          <w:i/>
          <w:iCs/>
          <w:sz w:val="32"/>
          <w:szCs w:val="32"/>
        </w:rPr>
      </w:pPr>
      <w:r w:rsidRPr="004722FA">
        <w:rPr>
          <w:b/>
          <w:bCs/>
          <w:i/>
          <w:iCs/>
          <w:sz w:val="32"/>
          <w:szCs w:val="32"/>
        </w:rPr>
        <w:t xml:space="preserve">                      </w:t>
      </w:r>
      <w:r>
        <w:rPr>
          <w:b/>
          <w:bCs/>
          <w:i/>
          <w:iCs/>
          <w:noProof/>
          <w:sz w:val="32"/>
          <w:szCs w:val="32"/>
          <w:lang w:eastAsia="el-GR"/>
        </w:rPr>
        <w:drawing>
          <wp:inline distT="0" distB="0" distL="0" distR="0" wp14:anchorId="522537B5" wp14:editId="406AD91D">
            <wp:extent cx="3091180" cy="1286510"/>
            <wp:effectExtent l="0" t="0" r="0" b="889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91180" cy="1286510"/>
                    </a:xfrm>
                    <a:prstGeom prst="rect">
                      <a:avLst/>
                    </a:prstGeom>
                    <a:noFill/>
                  </pic:spPr>
                </pic:pic>
              </a:graphicData>
            </a:graphic>
          </wp:inline>
        </w:drawing>
      </w:r>
    </w:p>
    <w:p w14:paraId="5743615B" w14:textId="7AFE88B5" w:rsidR="00B6436B" w:rsidRPr="004722FA" w:rsidRDefault="00B6436B" w:rsidP="00224870">
      <w:pPr>
        <w:rPr>
          <w:b/>
          <w:bCs/>
          <w:i/>
          <w:iCs/>
          <w:sz w:val="32"/>
          <w:szCs w:val="32"/>
        </w:rPr>
      </w:pPr>
      <w:r w:rsidRPr="004722FA">
        <w:rPr>
          <w:b/>
          <w:bCs/>
          <w:i/>
          <w:iCs/>
          <w:sz w:val="32"/>
          <w:szCs w:val="32"/>
        </w:rPr>
        <w:t xml:space="preserve">   </w:t>
      </w:r>
    </w:p>
    <w:p w14:paraId="2B9F2303" w14:textId="77777777" w:rsidR="00B6436B" w:rsidRDefault="00B6436B" w:rsidP="00224870">
      <w:pPr>
        <w:rPr>
          <w:b/>
          <w:bCs/>
          <w:i/>
          <w:iCs/>
          <w:sz w:val="32"/>
          <w:szCs w:val="32"/>
        </w:rPr>
      </w:pPr>
    </w:p>
    <w:p w14:paraId="22C326EA" w14:textId="51453B19" w:rsidR="00B6436B" w:rsidRDefault="00B6436B" w:rsidP="00B6436B">
      <w:pPr>
        <w:spacing w:line="360" w:lineRule="auto"/>
        <w:jc w:val="right"/>
        <w:rPr>
          <w:b/>
          <w:bCs/>
          <w:sz w:val="28"/>
          <w:szCs w:val="28"/>
        </w:rPr>
      </w:pPr>
      <w:r>
        <w:rPr>
          <w:b/>
          <w:bCs/>
          <w:sz w:val="28"/>
          <w:szCs w:val="28"/>
        </w:rPr>
        <w:t xml:space="preserve">Θεσσαλονίκη </w:t>
      </w:r>
      <w:r w:rsidR="00C64F1D">
        <w:rPr>
          <w:b/>
          <w:bCs/>
          <w:sz w:val="28"/>
          <w:szCs w:val="28"/>
          <w:lang w:val="en-US"/>
        </w:rPr>
        <w:t>6</w:t>
      </w:r>
      <w:r>
        <w:rPr>
          <w:b/>
          <w:bCs/>
          <w:sz w:val="28"/>
          <w:szCs w:val="28"/>
        </w:rPr>
        <w:t>/</w:t>
      </w:r>
      <w:r w:rsidR="00C64F1D">
        <w:rPr>
          <w:b/>
          <w:bCs/>
          <w:sz w:val="28"/>
          <w:szCs w:val="28"/>
          <w:lang w:val="en-US"/>
        </w:rPr>
        <w:t>2</w:t>
      </w:r>
      <w:r w:rsidRPr="003529E0">
        <w:rPr>
          <w:b/>
          <w:bCs/>
          <w:sz w:val="28"/>
          <w:szCs w:val="28"/>
        </w:rPr>
        <w:t>/202</w:t>
      </w:r>
      <w:r w:rsidR="004722FA">
        <w:rPr>
          <w:b/>
          <w:bCs/>
          <w:sz w:val="28"/>
          <w:szCs w:val="28"/>
        </w:rPr>
        <w:t>1</w:t>
      </w:r>
    </w:p>
    <w:p w14:paraId="67F91688" w14:textId="77777777" w:rsidR="007364B5" w:rsidRPr="003529E0" w:rsidRDefault="007364B5" w:rsidP="00B6436B">
      <w:pPr>
        <w:spacing w:line="360" w:lineRule="auto"/>
        <w:jc w:val="right"/>
        <w:rPr>
          <w:rFonts w:eastAsia="Book Antiqua" w:cs="Book Antiqua"/>
          <w:b/>
          <w:bCs/>
          <w:sz w:val="28"/>
          <w:szCs w:val="28"/>
        </w:rPr>
      </w:pPr>
    </w:p>
    <w:p w14:paraId="3559AA16" w14:textId="2D865E3E" w:rsidR="00117A79" w:rsidRDefault="001A620E" w:rsidP="001A620E">
      <w:pPr>
        <w:pStyle w:val="yiv6906751225gmail-bodya"/>
        <w:shd w:val="clear" w:color="auto" w:fill="FFFFFF"/>
        <w:spacing w:before="0" w:beforeAutospacing="0" w:after="0" w:afterAutospacing="0" w:line="276" w:lineRule="auto"/>
        <w:rPr>
          <w:rFonts w:asciiTheme="minorHAnsi" w:hAnsiTheme="minorHAnsi" w:cs="Arial"/>
          <w:b/>
          <w:bCs/>
          <w:color w:val="000000"/>
          <w:sz w:val="28"/>
          <w:szCs w:val="28"/>
        </w:rPr>
      </w:pPr>
      <w:r>
        <w:rPr>
          <w:rFonts w:asciiTheme="minorHAnsi" w:hAnsiTheme="minorHAnsi" w:cs="Arial"/>
          <w:b/>
          <w:bCs/>
          <w:color w:val="000000"/>
          <w:sz w:val="28"/>
          <w:szCs w:val="28"/>
        </w:rPr>
        <w:t xml:space="preserve">                                            </w:t>
      </w:r>
      <w:r w:rsidR="00B6436B">
        <w:rPr>
          <w:rFonts w:asciiTheme="minorHAnsi" w:hAnsiTheme="minorHAnsi" w:cs="Arial"/>
          <w:b/>
          <w:bCs/>
          <w:color w:val="000000"/>
          <w:sz w:val="28"/>
          <w:szCs w:val="28"/>
        </w:rPr>
        <w:t>ΔΕΛΤΙΟ ΤΥΠΟΥ</w:t>
      </w:r>
    </w:p>
    <w:p w14:paraId="16DA347C" w14:textId="4C1C4938" w:rsidR="00BF3790" w:rsidRDefault="00BF3790" w:rsidP="001A620E">
      <w:pPr>
        <w:pStyle w:val="yiv6906751225gmail-bodya"/>
        <w:shd w:val="clear" w:color="auto" w:fill="FFFFFF"/>
        <w:spacing w:before="0" w:beforeAutospacing="0" w:after="0" w:afterAutospacing="0" w:line="276" w:lineRule="auto"/>
        <w:rPr>
          <w:rFonts w:asciiTheme="minorHAnsi" w:hAnsiTheme="minorHAnsi" w:cs="Arial"/>
          <w:b/>
          <w:bCs/>
          <w:color w:val="000000"/>
          <w:sz w:val="28"/>
          <w:szCs w:val="28"/>
        </w:rPr>
      </w:pPr>
    </w:p>
    <w:p w14:paraId="7431D0D1" w14:textId="279DB059" w:rsidR="00BF3790" w:rsidRDefault="00BF3790" w:rsidP="001A620E">
      <w:pPr>
        <w:pStyle w:val="yiv6906751225gmail-bodya"/>
        <w:shd w:val="clear" w:color="auto" w:fill="FFFFFF"/>
        <w:spacing w:before="0" w:beforeAutospacing="0" w:after="0" w:afterAutospacing="0" w:line="276" w:lineRule="auto"/>
        <w:rPr>
          <w:rFonts w:asciiTheme="minorHAnsi" w:hAnsiTheme="minorHAnsi" w:cs="Arial"/>
          <w:b/>
          <w:bCs/>
          <w:color w:val="000000"/>
          <w:sz w:val="28"/>
          <w:szCs w:val="28"/>
        </w:rPr>
      </w:pPr>
      <w:r>
        <w:rPr>
          <w:rFonts w:asciiTheme="minorHAnsi" w:hAnsiTheme="minorHAnsi" w:cs="Arial"/>
          <w:b/>
          <w:bCs/>
          <w:color w:val="000000"/>
          <w:sz w:val="28"/>
          <w:szCs w:val="28"/>
        </w:rPr>
        <w:t xml:space="preserve">      Μνημείο υποτέλειας η συμφωνία με την «Ελληνικός Χρυσός»</w:t>
      </w:r>
    </w:p>
    <w:p w14:paraId="6560E517" w14:textId="29838387" w:rsidR="00117A79" w:rsidRDefault="00B6436B" w:rsidP="00117A79">
      <w:pPr>
        <w:pStyle w:val="yiv6906751225gmail-bodya"/>
        <w:shd w:val="clear" w:color="auto" w:fill="FFFFFF"/>
        <w:spacing w:before="0" w:beforeAutospacing="0" w:after="0" w:afterAutospacing="0" w:line="276" w:lineRule="auto"/>
        <w:jc w:val="center"/>
        <w:rPr>
          <w:rFonts w:asciiTheme="minorHAnsi" w:hAnsiTheme="minorHAnsi" w:cs="Arial"/>
          <w:b/>
          <w:bCs/>
          <w:color w:val="000000"/>
          <w:sz w:val="28"/>
          <w:szCs w:val="28"/>
        </w:rPr>
      </w:pPr>
      <w:r>
        <w:rPr>
          <w:rFonts w:asciiTheme="minorHAnsi" w:hAnsiTheme="minorHAnsi" w:cs="Arial"/>
          <w:b/>
          <w:bCs/>
          <w:color w:val="000000"/>
          <w:sz w:val="28"/>
          <w:szCs w:val="28"/>
        </w:rPr>
        <w:t xml:space="preserve"> </w:t>
      </w:r>
    </w:p>
    <w:p w14:paraId="4F811B63" w14:textId="77777777" w:rsidR="00BF3790" w:rsidRDefault="00BF3790" w:rsidP="00BF3790"/>
    <w:p w14:paraId="6ADD0DE4" w14:textId="45685B3D" w:rsidR="00BF3790" w:rsidRPr="00BF3790" w:rsidRDefault="00BF3790" w:rsidP="00BF3790">
      <w:r w:rsidRPr="00BF3790">
        <w:t xml:space="preserve">«Μνημείο υποτέλειας αποτελεί η τροποποιημένη σύμβαση μεταξύ του υπουργείο Περιβάλλοντος και της «Ελληνικός Χρυσός» για την μεταλλευτική δραστηριότητα στη βορειοανατολική Χαλκιδική. </w:t>
      </w:r>
    </w:p>
    <w:p w14:paraId="3D6AC323" w14:textId="77777777" w:rsidR="00BF3790" w:rsidRPr="00BF3790" w:rsidRDefault="00BF3790" w:rsidP="00BF3790">
      <w:r w:rsidRPr="00BF3790">
        <w:t>Η νέα σύμβαση λειτουργεί ανοικτά σε βάρος του δημοσίου συμφέροντος και όχι μόνο εκχωρεί στην εταιρεία επιπλέον δικαιώματα αλλά προβλέπει πως οι διαφορές θα κρίνονται στη διαιτησία από τα διεθνή δικαστήρια και όχι τα ελληνικά όπως ίσχυε έως τώρα.</w:t>
      </w:r>
    </w:p>
    <w:p w14:paraId="43CCF15A" w14:textId="77777777" w:rsidR="00BF3790" w:rsidRPr="00BF3790" w:rsidRDefault="00BF3790" w:rsidP="00BF3790">
      <w:r w:rsidRPr="00BF3790">
        <w:t>Παράλληλα η δημιουργία μονάδας μεταλλουργίας που υπήρχε στην αρχική σύμβαση παραπέμπεται στο μέλλον και μαζί με αυτήν τα οφέλη για την εθνική οικονομία.</w:t>
      </w:r>
    </w:p>
    <w:p w14:paraId="2853E928" w14:textId="77777777" w:rsidR="00BF3790" w:rsidRPr="00BF3790" w:rsidRDefault="00BF3790" w:rsidP="00BF3790">
      <w:r w:rsidRPr="00BF3790">
        <w:t>Είναι πραγματικά αξιέπαινη η προσπάθεια του επιτελικού κράτους και των φιλικών της ΜΜΕ να μας πείσουν για τα οφέλη της «νέα μεγάλης επενδυτικής συμφωνίας» αγνοώντας επιδεικτικά την αθέτηση όρων της σύμβασης, την καταπάτηση περιβαλλοντικών όρων και την παράκαμψη της ελληνικής νομοθεσίας.</w:t>
      </w:r>
    </w:p>
    <w:p w14:paraId="362466BE" w14:textId="270471D8" w:rsidR="00BF3790" w:rsidRDefault="00BF3790" w:rsidP="00BF3790">
      <w:r w:rsidRPr="00BF3790">
        <w:t>Στο όνομα της δημιουργίας ενός φιλοεπενδυτικού περιβάλλοντος, η ελληνική κυβέρνηση ουσιαστικά ξεπουλά το εθνικό συμφέρον και αφήνει πλέον μία πολυεθνική να δραστηριοποιείται  ανεξέλεγκτα καταστρέφοντας το περιβάλλον της περιοχής».</w:t>
      </w:r>
    </w:p>
    <w:p w14:paraId="70902CE1" w14:textId="77777777" w:rsidR="00BF3790" w:rsidRPr="00BF3790" w:rsidRDefault="00BF3790" w:rsidP="00BF3790"/>
    <w:p w14:paraId="16995344" w14:textId="6782FE74" w:rsidR="007364B5" w:rsidRPr="00BF3790" w:rsidRDefault="007364B5" w:rsidP="00117A79"/>
    <w:p w14:paraId="276883DB" w14:textId="6B04BF5B" w:rsidR="00BF3790" w:rsidRPr="00BF3790" w:rsidRDefault="00BF3790" w:rsidP="00117A79">
      <w:r w:rsidRPr="00BF3790">
        <w:t>Χρήστος Γιαννούλης Βουλευτής Α Θεσσαλονίκης ΣΥΡΙΖΑ-ΠΡΟΟΔΕΥΤΙΚΗ ΣΥΜΜΑΧΙΑ</w:t>
      </w:r>
    </w:p>
    <w:p w14:paraId="302E05E3" w14:textId="145C6B88" w:rsidR="00BF3790" w:rsidRPr="00BF3790" w:rsidRDefault="00BF3790" w:rsidP="00117A79">
      <w:r w:rsidRPr="00BF3790">
        <w:t xml:space="preserve">                                      Επικεφαλής παράταξης «Κοιτάμε Μπροστά»</w:t>
      </w:r>
    </w:p>
    <w:sectPr w:rsidR="00BF3790" w:rsidRPr="00BF379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25pt;height:9pt" o:bullet="t">
        <v:imagedata r:id="rId1" o:title="Red Swirl"/>
      </v:shape>
    </w:pict>
  </w:numPicBullet>
  <w:abstractNum w:abstractNumId="0" w15:restartNumberingAfterBreak="0">
    <w:nsid w:val="1D9213F5"/>
    <w:multiLevelType w:val="hybridMultilevel"/>
    <w:tmpl w:val="B88A307A"/>
    <w:lvl w:ilvl="0" w:tplc="E05A7440">
      <w:numFmt w:val="bullet"/>
      <w:lvlText w:val=""/>
      <w:lvlPicBulletId w:val="0"/>
      <w:lvlJc w:val="left"/>
      <w:pPr>
        <w:tabs>
          <w:tab w:val="num" w:pos="737"/>
        </w:tabs>
        <w:ind w:left="680" w:hanging="320"/>
      </w:pPr>
      <w:rPr>
        <w:rFonts w:ascii="Symbol" w:eastAsiaTheme="minorHAnsi" w:hAnsi="Symbol" w:cstheme="minorBidi"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8A46C91"/>
    <w:multiLevelType w:val="hybridMultilevel"/>
    <w:tmpl w:val="80C8E45A"/>
    <w:lvl w:ilvl="0" w:tplc="27043290">
      <w:numFmt w:val="bullet"/>
      <w:lvlText w:val=""/>
      <w:lvlPicBulletId w:val="0"/>
      <w:lvlJc w:val="left"/>
      <w:pPr>
        <w:ind w:left="720" w:hanging="360"/>
      </w:pPr>
      <w:rPr>
        <w:rFonts w:ascii="Symbol" w:eastAsiaTheme="minorHAnsi" w:hAnsi="Symbol" w:cstheme="minorBidi"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3F81E5F"/>
    <w:multiLevelType w:val="hybridMultilevel"/>
    <w:tmpl w:val="4754C2AC"/>
    <w:lvl w:ilvl="0" w:tplc="91305222">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1B5"/>
    <w:rsid w:val="00040594"/>
    <w:rsid w:val="000F4D17"/>
    <w:rsid w:val="00117A79"/>
    <w:rsid w:val="0012499F"/>
    <w:rsid w:val="001259EB"/>
    <w:rsid w:val="001A620E"/>
    <w:rsid w:val="00224870"/>
    <w:rsid w:val="002F69E6"/>
    <w:rsid w:val="003F7616"/>
    <w:rsid w:val="004722FA"/>
    <w:rsid w:val="004F3502"/>
    <w:rsid w:val="00532187"/>
    <w:rsid w:val="005A11B5"/>
    <w:rsid w:val="005A1C19"/>
    <w:rsid w:val="005F1C23"/>
    <w:rsid w:val="00615531"/>
    <w:rsid w:val="00692BE7"/>
    <w:rsid w:val="007364B5"/>
    <w:rsid w:val="008100C5"/>
    <w:rsid w:val="00832C06"/>
    <w:rsid w:val="008A11F5"/>
    <w:rsid w:val="00997FB4"/>
    <w:rsid w:val="00AF31AF"/>
    <w:rsid w:val="00B6436B"/>
    <w:rsid w:val="00BF3790"/>
    <w:rsid w:val="00C212AF"/>
    <w:rsid w:val="00C64F1D"/>
    <w:rsid w:val="00E36183"/>
    <w:rsid w:val="00E73047"/>
    <w:rsid w:val="00EA06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ACE08"/>
  <w15:chartTrackingRefBased/>
  <w15:docId w15:val="{AFF18AE4-AE2A-3542-B82E-EF4582D1C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BE7"/>
    <w:pPr>
      <w:ind w:left="720"/>
      <w:contextualSpacing/>
    </w:pPr>
  </w:style>
  <w:style w:type="paragraph" w:customStyle="1" w:styleId="yiv6906751225gmail-bodya">
    <w:name w:val="yiv6906751225gmail-bodya"/>
    <w:basedOn w:val="Normal"/>
    <w:rsid w:val="00B6436B"/>
    <w:pPr>
      <w:spacing w:before="100" w:beforeAutospacing="1" w:after="100" w:afterAutospacing="1"/>
    </w:pPr>
    <w:rPr>
      <w:rFonts w:ascii="Times New Roman" w:eastAsia="Times New Roman" w:hAnsi="Times New Roman" w:cs="Times New Roman"/>
      <w:lang w:eastAsia="el-GR"/>
    </w:rPr>
  </w:style>
  <w:style w:type="character" w:styleId="Hyperlink">
    <w:name w:val="Hyperlink"/>
    <w:basedOn w:val="DefaultParagraphFont"/>
    <w:uiPriority w:val="99"/>
    <w:unhideWhenUsed/>
    <w:rsid w:val="004722FA"/>
    <w:rPr>
      <w:color w:val="0563C1" w:themeColor="hyperlink"/>
      <w:u w:val="single"/>
    </w:rPr>
  </w:style>
  <w:style w:type="character" w:customStyle="1" w:styleId="UnresolvedMention">
    <w:name w:val="Unresolved Mention"/>
    <w:basedOn w:val="DefaultParagraphFont"/>
    <w:uiPriority w:val="99"/>
    <w:semiHidden/>
    <w:unhideWhenUsed/>
    <w:rsid w:val="00472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1EA40-784A-480E-97DA-2BAB1A536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1205</Characters>
  <Application>Microsoft Office Word</Application>
  <DocSecurity>0</DocSecurity>
  <Lines>10</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Χρήστος Γιαννούλης</dc:creator>
  <cp:keywords/>
  <dc:description/>
  <cp:lastModifiedBy>Windows User</cp:lastModifiedBy>
  <cp:revision>2</cp:revision>
  <dcterms:created xsi:type="dcterms:W3CDTF">2021-03-09T13:21:00Z</dcterms:created>
  <dcterms:modified xsi:type="dcterms:W3CDTF">2021-03-09T13:21:00Z</dcterms:modified>
</cp:coreProperties>
</file>